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7A1" w:rsidRPr="009207A1" w:rsidRDefault="009207A1" w:rsidP="009207A1">
      <w:pPr>
        <w:spacing w:line="500" w:lineRule="exact"/>
        <w:jc w:val="center"/>
        <w:rPr>
          <w:rFonts w:ascii="微软雅黑" w:eastAsia="微软雅黑" w:hAnsi="微软雅黑"/>
          <w:b/>
          <w:color w:val="C00000"/>
          <w:sz w:val="32"/>
          <w:szCs w:val="32"/>
        </w:rPr>
      </w:pPr>
      <w:r w:rsidRPr="009207A1">
        <w:rPr>
          <w:rFonts w:ascii="微软雅黑" w:eastAsia="微软雅黑" w:hAnsi="微软雅黑" w:hint="eastAsia"/>
          <w:b/>
          <w:color w:val="C00000"/>
          <w:sz w:val="32"/>
          <w:szCs w:val="32"/>
        </w:rPr>
        <w:t>浙江省高级人民法院关于执行中穷尽措施的指导意见（试行）</w:t>
      </w:r>
    </w:p>
    <w:p w:rsidR="009207A1" w:rsidRPr="009207A1" w:rsidRDefault="009207A1" w:rsidP="009207A1">
      <w:pPr>
        <w:spacing w:line="240" w:lineRule="exact"/>
        <w:jc w:val="center"/>
        <w:rPr>
          <w:rFonts w:ascii="微软雅黑" w:eastAsia="微软雅黑" w:hAnsi="微软雅黑"/>
          <w:sz w:val="22"/>
        </w:rPr>
      </w:pPr>
    </w:p>
    <w:p w:rsidR="009207A1" w:rsidRPr="009207A1" w:rsidRDefault="009207A1" w:rsidP="009207A1">
      <w:pPr>
        <w:spacing w:line="240" w:lineRule="exact"/>
        <w:jc w:val="center"/>
        <w:rPr>
          <w:rFonts w:ascii="微软雅黑" w:eastAsia="微软雅黑" w:hAnsi="微软雅黑"/>
          <w:sz w:val="22"/>
        </w:rPr>
      </w:pPr>
      <w:r>
        <w:rPr>
          <w:rFonts w:ascii="微软雅黑" w:eastAsia="微软雅黑" w:hAnsi="微软雅黑" w:hint="eastAsia"/>
          <w:sz w:val="22"/>
        </w:rPr>
        <w:t>2006-09-01</w:t>
      </w:r>
    </w:p>
    <w:p w:rsidR="009207A1" w:rsidRPr="009207A1" w:rsidRDefault="009207A1" w:rsidP="009207A1">
      <w:pPr>
        <w:spacing w:line="240" w:lineRule="exact"/>
        <w:rPr>
          <w:rFonts w:ascii="微软雅黑" w:eastAsia="微软雅黑" w:hAnsi="微软雅黑"/>
          <w:sz w:val="22"/>
        </w:rPr>
      </w:pPr>
    </w:p>
    <w:p w:rsidR="009207A1" w:rsidRDefault="009207A1" w:rsidP="009207A1">
      <w:pPr>
        <w:spacing w:line="240" w:lineRule="exact"/>
        <w:jc w:val="center"/>
        <w:rPr>
          <w:rFonts w:ascii="微软雅黑" w:eastAsia="微软雅黑" w:hAnsi="微软雅黑"/>
          <w:sz w:val="22"/>
        </w:rPr>
      </w:pPr>
      <w:r w:rsidRPr="009207A1">
        <w:rPr>
          <w:rFonts w:ascii="微软雅黑" w:eastAsia="微软雅黑" w:hAnsi="微软雅黑" w:hint="eastAsia"/>
          <w:sz w:val="22"/>
        </w:rPr>
        <w:t>（2006年7月28日浙江省高级人民法院审判委员会第1907次会议讨论通过）</w:t>
      </w:r>
    </w:p>
    <w:p w:rsidR="009207A1" w:rsidRPr="009207A1" w:rsidRDefault="009207A1" w:rsidP="009207A1">
      <w:pPr>
        <w:spacing w:line="240" w:lineRule="exact"/>
        <w:jc w:val="center"/>
        <w:rPr>
          <w:rFonts w:ascii="微软雅黑" w:eastAsia="微软雅黑" w:hAnsi="微软雅黑"/>
          <w:sz w:val="22"/>
        </w:rPr>
      </w:pPr>
    </w:p>
    <w:p w:rsidR="009207A1" w:rsidRPr="009207A1" w:rsidRDefault="009207A1" w:rsidP="009207A1">
      <w:pPr>
        <w:spacing w:line="240" w:lineRule="exact"/>
        <w:rPr>
          <w:rFonts w:ascii="微软雅黑" w:eastAsia="微软雅黑" w:hAnsi="微软雅黑"/>
          <w:sz w:val="22"/>
        </w:rPr>
      </w:pPr>
      <w:r w:rsidRPr="009207A1">
        <w:rPr>
          <w:rFonts w:ascii="微软雅黑" w:eastAsia="微软雅黑" w:hAnsi="微软雅黑" w:hint="eastAsia"/>
          <w:sz w:val="22"/>
        </w:rPr>
        <w:t xml:space="preserve">　　为充分运用各种执行措施，维护申请执行人合法权益，根据《中华人民共和国民事诉讼法》等法律和有关司法解释的规定，结合我省执行工作实际，制定本意见。</w:t>
      </w:r>
    </w:p>
    <w:p w:rsidR="009207A1" w:rsidRPr="009207A1" w:rsidRDefault="009207A1" w:rsidP="009207A1">
      <w:pPr>
        <w:spacing w:line="240" w:lineRule="exact"/>
        <w:rPr>
          <w:rFonts w:ascii="微软雅黑" w:eastAsia="微软雅黑" w:hAnsi="微软雅黑"/>
          <w:sz w:val="22"/>
        </w:rPr>
      </w:pPr>
      <w:r w:rsidRPr="009207A1">
        <w:rPr>
          <w:rFonts w:ascii="微软雅黑" w:eastAsia="微软雅黑" w:hAnsi="微软雅黑" w:hint="eastAsia"/>
          <w:sz w:val="22"/>
        </w:rPr>
        <w:t xml:space="preserve">　　第一条  执行人员接受案件后，根据案件实际可以向被执行人发出《财产申报令》；向申请执行人发出《被执行人财产举证通知书》。</w:t>
      </w:r>
    </w:p>
    <w:p w:rsidR="009207A1" w:rsidRPr="008637BB" w:rsidRDefault="009207A1" w:rsidP="009207A1">
      <w:pPr>
        <w:spacing w:line="240" w:lineRule="exact"/>
        <w:rPr>
          <w:rFonts w:ascii="微软雅黑" w:eastAsia="微软雅黑" w:hAnsi="微软雅黑"/>
          <w:color w:val="C00000"/>
          <w:sz w:val="22"/>
        </w:rPr>
      </w:pPr>
      <w:r w:rsidRPr="008637BB">
        <w:rPr>
          <w:rFonts w:ascii="微软雅黑" w:eastAsia="微软雅黑" w:hAnsi="微软雅黑" w:hint="eastAsia"/>
          <w:color w:val="C00000"/>
          <w:sz w:val="22"/>
        </w:rPr>
        <w:t xml:space="preserve">　　第二条  对被执行人申报的财产或者有设定抵押、被保全的财产，执行人员应当及时查明财产状况，并采取相应的执行措施。</w:t>
      </w:r>
    </w:p>
    <w:p w:rsidR="009207A1" w:rsidRPr="008637BB" w:rsidRDefault="009207A1" w:rsidP="009207A1">
      <w:pPr>
        <w:spacing w:line="240" w:lineRule="exact"/>
        <w:rPr>
          <w:rFonts w:ascii="微软雅黑" w:eastAsia="微软雅黑" w:hAnsi="微软雅黑"/>
          <w:color w:val="C00000"/>
          <w:sz w:val="22"/>
        </w:rPr>
      </w:pPr>
      <w:r w:rsidRPr="008637BB">
        <w:rPr>
          <w:rFonts w:ascii="微软雅黑" w:eastAsia="微软雅黑" w:hAnsi="微软雅黑" w:hint="eastAsia"/>
          <w:color w:val="C00000"/>
          <w:sz w:val="22"/>
        </w:rPr>
        <w:t xml:space="preserve">　　第三条  对申请执行人提供的被执行人具体财产线索，执行人员应记入笔录，及时实施调查，并采取相应的执行措施。</w:t>
      </w:r>
    </w:p>
    <w:p w:rsidR="009207A1" w:rsidRPr="008637BB" w:rsidRDefault="009207A1" w:rsidP="009207A1">
      <w:pPr>
        <w:spacing w:line="240" w:lineRule="exact"/>
        <w:rPr>
          <w:rFonts w:ascii="微软雅黑" w:eastAsia="微软雅黑" w:hAnsi="微软雅黑"/>
          <w:color w:val="C00000"/>
          <w:sz w:val="22"/>
        </w:rPr>
      </w:pPr>
      <w:r w:rsidRPr="008637BB">
        <w:rPr>
          <w:rFonts w:ascii="微软雅黑" w:eastAsia="微软雅黑" w:hAnsi="微软雅黑" w:hint="eastAsia"/>
          <w:color w:val="C00000"/>
          <w:sz w:val="22"/>
        </w:rPr>
        <w:t xml:space="preserve">　　第四条  执行人员应当将案件及被执行人的有关情况按要求及时输入所在法院执行案件信息管理系统，并根据案件执行需要及时提供给有法定协助义务的管理部门。</w:t>
      </w:r>
    </w:p>
    <w:p w:rsidR="009207A1" w:rsidRPr="008637BB" w:rsidRDefault="009207A1" w:rsidP="009207A1">
      <w:pPr>
        <w:spacing w:line="240" w:lineRule="exact"/>
        <w:rPr>
          <w:rFonts w:ascii="微软雅黑" w:eastAsia="微软雅黑" w:hAnsi="微软雅黑"/>
          <w:color w:val="0033CC"/>
          <w:sz w:val="22"/>
        </w:rPr>
      </w:pPr>
      <w:r w:rsidRPr="008637BB">
        <w:rPr>
          <w:rFonts w:ascii="微软雅黑" w:eastAsia="微软雅黑" w:hAnsi="微软雅黑" w:hint="eastAsia"/>
          <w:color w:val="0033CC"/>
          <w:sz w:val="22"/>
        </w:rPr>
        <w:t xml:space="preserve">　　第五条  根据申请执行人提供的具体财产线索或者被执行人的实际，执行人员可以视情依法采取以下措施：</w:t>
      </w:r>
    </w:p>
    <w:p w:rsidR="009207A1" w:rsidRPr="0012059D" w:rsidRDefault="009207A1" w:rsidP="009207A1">
      <w:pPr>
        <w:spacing w:line="240" w:lineRule="exact"/>
        <w:rPr>
          <w:rFonts w:ascii="微软雅黑" w:eastAsia="微软雅黑" w:hAnsi="微软雅黑"/>
          <w:sz w:val="22"/>
        </w:rPr>
      </w:pPr>
      <w:r w:rsidRPr="0012059D">
        <w:rPr>
          <w:rFonts w:ascii="微软雅黑" w:eastAsia="微软雅黑" w:hAnsi="微软雅黑" w:hint="eastAsia"/>
          <w:sz w:val="22"/>
        </w:rPr>
        <w:t xml:space="preserve">　　（一）在被执行人住所地、经常居住地、暂住地、工作单位等附近的金融机构查询被执行人的资金情况，或者在人民银行、信用卡发卡中心、银联公司、企业信用发布查询中心等单位查询被执行人的开户以及资金等情况；</w:t>
      </w:r>
    </w:p>
    <w:p w:rsidR="009207A1" w:rsidRPr="0012059D" w:rsidRDefault="009207A1" w:rsidP="009207A1">
      <w:pPr>
        <w:spacing w:line="240" w:lineRule="exact"/>
        <w:rPr>
          <w:rFonts w:ascii="微软雅黑" w:eastAsia="微软雅黑" w:hAnsi="微软雅黑"/>
          <w:color w:val="C00000"/>
          <w:sz w:val="22"/>
        </w:rPr>
      </w:pPr>
      <w:r w:rsidRPr="0012059D">
        <w:rPr>
          <w:rFonts w:ascii="微软雅黑" w:eastAsia="微软雅黑" w:hAnsi="微软雅黑" w:hint="eastAsia"/>
          <w:color w:val="C00000"/>
          <w:sz w:val="22"/>
        </w:rPr>
        <w:t xml:space="preserve">　　（二）在被执行人的工作单位或者社会保险机构查询被执行人的收入或者离休金、退休金情况；</w:t>
      </w:r>
    </w:p>
    <w:p w:rsidR="009207A1" w:rsidRPr="008637BB" w:rsidRDefault="009207A1" w:rsidP="009207A1">
      <w:pPr>
        <w:spacing w:line="240" w:lineRule="exact"/>
        <w:rPr>
          <w:rFonts w:ascii="微软雅黑" w:eastAsia="微软雅黑" w:hAnsi="微软雅黑"/>
          <w:color w:val="C00000"/>
          <w:sz w:val="22"/>
        </w:rPr>
      </w:pPr>
      <w:r w:rsidRPr="008637BB">
        <w:rPr>
          <w:rFonts w:ascii="微软雅黑" w:eastAsia="微软雅黑" w:hAnsi="微软雅黑" w:hint="eastAsia"/>
          <w:color w:val="C00000"/>
          <w:sz w:val="22"/>
        </w:rPr>
        <w:t xml:space="preserve">　　（三）在国土资源、房地产管理等部门查询被执行人所有的土地使用权、房屋所有权等情况；</w:t>
      </w:r>
    </w:p>
    <w:p w:rsidR="009207A1" w:rsidRPr="009207A1" w:rsidRDefault="009207A1" w:rsidP="009207A1">
      <w:pPr>
        <w:spacing w:line="240" w:lineRule="exact"/>
        <w:rPr>
          <w:rFonts w:ascii="微软雅黑" w:eastAsia="微软雅黑" w:hAnsi="微软雅黑"/>
          <w:sz w:val="22"/>
        </w:rPr>
      </w:pPr>
      <w:r w:rsidRPr="009207A1">
        <w:rPr>
          <w:rFonts w:ascii="微软雅黑" w:eastAsia="微软雅黑" w:hAnsi="微软雅黑" w:hint="eastAsia"/>
          <w:sz w:val="22"/>
        </w:rPr>
        <w:t xml:space="preserve">　　（四）在工商、税务等部门查询被执行人的开办单位、注册资金、纳税及经营等情况；</w:t>
      </w:r>
    </w:p>
    <w:p w:rsidR="009207A1" w:rsidRPr="009207A1" w:rsidRDefault="009207A1" w:rsidP="009207A1">
      <w:pPr>
        <w:spacing w:line="240" w:lineRule="exact"/>
        <w:rPr>
          <w:rFonts w:ascii="微软雅黑" w:eastAsia="微软雅黑" w:hAnsi="微软雅黑"/>
          <w:sz w:val="22"/>
        </w:rPr>
      </w:pPr>
      <w:r w:rsidRPr="009207A1">
        <w:rPr>
          <w:rFonts w:ascii="微软雅黑" w:eastAsia="微软雅黑" w:hAnsi="微软雅黑" w:hint="eastAsia"/>
          <w:sz w:val="22"/>
        </w:rPr>
        <w:t xml:space="preserve">　　（五）在交通运输及机动车船等管理部门查询被执行人所有的交通工具情况；</w:t>
      </w:r>
    </w:p>
    <w:p w:rsidR="009207A1" w:rsidRPr="009207A1" w:rsidRDefault="009207A1" w:rsidP="009207A1">
      <w:pPr>
        <w:spacing w:line="240" w:lineRule="exact"/>
        <w:rPr>
          <w:rFonts w:ascii="微软雅黑" w:eastAsia="微软雅黑" w:hAnsi="微软雅黑"/>
          <w:sz w:val="22"/>
        </w:rPr>
      </w:pPr>
      <w:r w:rsidRPr="009207A1">
        <w:rPr>
          <w:rFonts w:ascii="微软雅黑" w:eastAsia="微软雅黑" w:hAnsi="微软雅黑" w:hint="eastAsia"/>
          <w:sz w:val="22"/>
        </w:rPr>
        <w:t xml:space="preserve">　　（六）在证券登记结算机构、证券公司、期货交易所、期货经纪公司等单位查询被执行人的证券、期货持有及交易情况；</w:t>
      </w:r>
    </w:p>
    <w:p w:rsidR="009207A1" w:rsidRPr="009207A1" w:rsidRDefault="009207A1" w:rsidP="009207A1">
      <w:pPr>
        <w:spacing w:line="240" w:lineRule="exact"/>
        <w:rPr>
          <w:rFonts w:ascii="微软雅黑" w:eastAsia="微软雅黑" w:hAnsi="微软雅黑"/>
          <w:sz w:val="22"/>
        </w:rPr>
      </w:pPr>
      <w:r w:rsidRPr="009207A1">
        <w:rPr>
          <w:rFonts w:ascii="微软雅黑" w:eastAsia="微软雅黑" w:hAnsi="微软雅黑" w:hint="eastAsia"/>
          <w:sz w:val="22"/>
        </w:rPr>
        <w:t xml:space="preserve">　　（七）在注册商标、专利、著作权等登记管理机构查询被执行人所有的知识产权情况；</w:t>
      </w:r>
    </w:p>
    <w:p w:rsidR="009207A1" w:rsidRPr="0012059D" w:rsidRDefault="009207A1" w:rsidP="009207A1">
      <w:pPr>
        <w:spacing w:line="240" w:lineRule="exact"/>
        <w:rPr>
          <w:rFonts w:ascii="微软雅黑" w:eastAsia="微软雅黑" w:hAnsi="微软雅黑"/>
          <w:color w:val="C00000"/>
          <w:sz w:val="22"/>
        </w:rPr>
      </w:pPr>
      <w:r w:rsidRPr="0012059D">
        <w:rPr>
          <w:rFonts w:ascii="微软雅黑" w:eastAsia="微软雅黑" w:hAnsi="微软雅黑" w:hint="eastAsia"/>
          <w:color w:val="C00000"/>
          <w:sz w:val="22"/>
        </w:rPr>
        <w:t xml:space="preserve">　　（八）在保险机构查询被执行人的投保情况；</w:t>
      </w:r>
    </w:p>
    <w:p w:rsidR="009207A1" w:rsidRPr="008637BB" w:rsidRDefault="009207A1" w:rsidP="009207A1">
      <w:pPr>
        <w:spacing w:line="240" w:lineRule="exact"/>
        <w:rPr>
          <w:rFonts w:ascii="微软雅黑" w:eastAsia="微软雅黑" w:hAnsi="微软雅黑"/>
          <w:color w:val="C00000"/>
          <w:sz w:val="22"/>
        </w:rPr>
      </w:pPr>
      <w:r w:rsidRPr="008637BB">
        <w:rPr>
          <w:rFonts w:ascii="微软雅黑" w:eastAsia="微软雅黑" w:hAnsi="微软雅黑" w:hint="eastAsia"/>
          <w:color w:val="C00000"/>
          <w:sz w:val="22"/>
        </w:rPr>
        <w:t xml:space="preserve">　　（九）委托公安部门、被执行人所在地人民法院，或者通过协助执行工作网络等查找被执行人下落及相关信息；</w:t>
      </w:r>
    </w:p>
    <w:p w:rsidR="009207A1" w:rsidRPr="008637BB" w:rsidRDefault="009207A1" w:rsidP="009207A1">
      <w:pPr>
        <w:spacing w:line="240" w:lineRule="exact"/>
        <w:rPr>
          <w:rFonts w:ascii="微软雅黑" w:eastAsia="微软雅黑" w:hAnsi="微软雅黑"/>
          <w:color w:val="C00000"/>
          <w:sz w:val="22"/>
        </w:rPr>
      </w:pPr>
      <w:r w:rsidRPr="009207A1">
        <w:rPr>
          <w:rFonts w:ascii="微软雅黑" w:eastAsia="微软雅黑" w:hAnsi="微软雅黑" w:hint="eastAsia"/>
          <w:sz w:val="22"/>
        </w:rPr>
        <w:t xml:space="preserve">　　</w:t>
      </w:r>
      <w:r w:rsidRPr="008637BB">
        <w:rPr>
          <w:rFonts w:ascii="微软雅黑" w:eastAsia="微软雅黑" w:hAnsi="微软雅黑" w:hint="eastAsia"/>
          <w:color w:val="C00000"/>
          <w:sz w:val="22"/>
        </w:rPr>
        <w:t>（十）向可能掌握被执行人财产线索的其他单位和个人了解被执行人财产状况。</w:t>
      </w:r>
    </w:p>
    <w:p w:rsidR="009207A1" w:rsidRPr="009207A1" w:rsidRDefault="009207A1" w:rsidP="009207A1">
      <w:pPr>
        <w:spacing w:line="240" w:lineRule="exact"/>
        <w:rPr>
          <w:rFonts w:ascii="微软雅黑" w:eastAsia="微软雅黑" w:hAnsi="微软雅黑"/>
          <w:sz w:val="22"/>
        </w:rPr>
      </w:pPr>
      <w:r w:rsidRPr="009207A1">
        <w:rPr>
          <w:rFonts w:ascii="微软雅黑" w:eastAsia="微软雅黑" w:hAnsi="微软雅黑" w:hint="eastAsia"/>
          <w:sz w:val="22"/>
        </w:rPr>
        <w:t xml:space="preserve">　　第六条  对被吊销营业执照或者歇业的被执行人，根据申请执行人的申请，人民法院经审查可以决定依法对被执行人采取强制审计措施。</w:t>
      </w:r>
    </w:p>
    <w:p w:rsidR="009207A1" w:rsidRPr="009207A1" w:rsidRDefault="009207A1" w:rsidP="009207A1">
      <w:pPr>
        <w:spacing w:line="240" w:lineRule="exact"/>
        <w:rPr>
          <w:rFonts w:ascii="微软雅黑" w:eastAsia="微软雅黑" w:hAnsi="微软雅黑"/>
          <w:sz w:val="22"/>
        </w:rPr>
      </w:pPr>
      <w:r w:rsidRPr="009207A1">
        <w:rPr>
          <w:rFonts w:ascii="微软雅黑" w:eastAsia="微软雅黑" w:hAnsi="微软雅黑" w:hint="eastAsia"/>
          <w:sz w:val="22"/>
        </w:rPr>
        <w:t xml:space="preserve">　　对被注销登记的被执行人，执行人员应从工商部门调取被执行人的清算报告，核实财产状况和债权债务继受情况。</w:t>
      </w:r>
    </w:p>
    <w:p w:rsidR="009207A1" w:rsidRPr="009207A1" w:rsidRDefault="009207A1" w:rsidP="009207A1">
      <w:pPr>
        <w:spacing w:line="240" w:lineRule="exact"/>
        <w:rPr>
          <w:rFonts w:ascii="微软雅黑" w:eastAsia="微软雅黑" w:hAnsi="微软雅黑"/>
          <w:sz w:val="22"/>
        </w:rPr>
      </w:pPr>
      <w:r w:rsidRPr="009207A1">
        <w:rPr>
          <w:rFonts w:ascii="微软雅黑" w:eastAsia="微软雅黑" w:hAnsi="微软雅黑" w:hint="eastAsia"/>
          <w:sz w:val="22"/>
        </w:rPr>
        <w:t xml:space="preserve">　　被执行人系被撤销的事业单位，执行人员应从该事业单位登记管理部门查询被执行人的开办登记情况，或者从其上级主管部门查询该事业单位开办资金、日常经费来源等情况。事业单位被其上级主管部门撤销的，还应查询其财产处理和接收情况。</w:t>
      </w:r>
    </w:p>
    <w:p w:rsidR="009207A1" w:rsidRPr="009207A1" w:rsidRDefault="009207A1" w:rsidP="009207A1">
      <w:pPr>
        <w:spacing w:line="240" w:lineRule="exact"/>
        <w:rPr>
          <w:rFonts w:ascii="微软雅黑" w:eastAsia="微软雅黑" w:hAnsi="微软雅黑"/>
          <w:sz w:val="22"/>
        </w:rPr>
      </w:pPr>
      <w:r w:rsidRPr="009207A1">
        <w:rPr>
          <w:rFonts w:ascii="微软雅黑" w:eastAsia="微软雅黑" w:hAnsi="微软雅黑" w:hint="eastAsia"/>
          <w:sz w:val="22"/>
        </w:rPr>
        <w:t xml:space="preserve">　　第七条  申请执行人申请执行被执行人对第三人享有的到期债权，申请变更或者追加被执行主体等，人民法院应当依法及时作出处理。</w:t>
      </w:r>
    </w:p>
    <w:p w:rsidR="009207A1" w:rsidRPr="00202C61" w:rsidRDefault="009207A1" w:rsidP="009207A1">
      <w:pPr>
        <w:spacing w:line="240" w:lineRule="exact"/>
        <w:rPr>
          <w:rFonts w:ascii="微软雅黑" w:eastAsia="微软雅黑" w:hAnsi="微软雅黑"/>
          <w:color w:val="C00000"/>
          <w:sz w:val="22"/>
        </w:rPr>
      </w:pPr>
      <w:r w:rsidRPr="00202C61">
        <w:rPr>
          <w:rFonts w:ascii="微软雅黑" w:eastAsia="微软雅黑" w:hAnsi="微软雅黑" w:hint="eastAsia"/>
          <w:color w:val="C00000"/>
          <w:sz w:val="22"/>
        </w:rPr>
        <w:t xml:space="preserve">　　第八条  对已查明的被执行人财产，执行人员应依法及时采取查封、扣押、冻结等执行措施，并责令被执行人在指定期间内履行生效法律文书确定的义务。被执行人逾期不履行的，人民法院应及时处分被控制的财产。</w:t>
      </w:r>
    </w:p>
    <w:p w:rsidR="009207A1" w:rsidRPr="009207A1" w:rsidRDefault="009207A1" w:rsidP="009207A1">
      <w:pPr>
        <w:spacing w:line="240" w:lineRule="exact"/>
        <w:rPr>
          <w:rFonts w:ascii="微软雅黑" w:eastAsia="微软雅黑" w:hAnsi="微软雅黑"/>
          <w:sz w:val="22"/>
        </w:rPr>
      </w:pPr>
      <w:r w:rsidRPr="009207A1">
        <w:rPr>
          <w:rFonts w:ascii="微软雅黑" w:eastAsia="微软雅黑" w:hAnsi="微软雅黑" w:hint="eastAsia"/>
          <w:sz w:val="22"/>
        </w:rPr>
        <w:t xml:space="preserve">　　第九条  被执行人的财产无法变价处分，或者不适于变价处分，申请执行人不愿意接受以物抵债的，人民法院可以依法决定对该财产采取强制管理措施，以强制管理产生的收益清偿债务。</w:t>
      </w:r>
    </w:p>
    <w:p w:rsidR="009207A1" w:rsidRPr="009207A1" w:rsidRDefault="009207A1" w:rsidP="009207A1">
      <w:pPr>
        <w:spacing w:line="240" w:lineRule="exact"/>
        <w:rPr>
          <w:rFonts w:ascii="微软雅黑" w:eastAsia="微软雅黑" w:hAnsi="微软雅黑"/>
          <w:sz w:val="22"/>
        </w:rPr>
      </w:pPr>
      <w:r w:rsidRPr="009207A1">
        <w:rPr>
          <w:rFonts w:ascii="微软雅黑" w:eastAsia="微软雅黑" w:hAnsi="微软雅黑" w:hint="eastAsia"/>
          <w:sz w:val="22"/>
        </w:rPr>
        <w:t xml:space="preserve">　　第十条  对有出境可能的被执行人或者被执行人的法定代表人、负责人，人民法院可以依法向公安机关通报备案或者决定采取限制出境措施。</w:t>
      </w:r>
    </w:p>
    <w:p w:rsidR="009207A1" w:rsidRPr="009207A1" w:rsidRDefault="009207A1" w:rsidP="009207A1">
      <w:pPr>
        <w:spacing w:line="240" w:lineRule="exact"/>
        <w:rPr>
          <w:rFonts w:ascii="微软雅黑" w:eastAsia="微软雅黑" w:hAnsi="微软雅黑"/>
          <w:sz w:val="22"/>
        </w:rPr>
      </w:pPr>
      <w:r w:rsidRPr="009207A1">
        <w:rPr>
          <w:rFonts w:ascii="微软雅黑" w:eastAsia="微软雅黑" w:hAnsi="微软雅黑" w:hint="eastAsia"/>
          <w:sz w:val="22"/>
        </w:rPr>
        <w:t xml:space="preserve">　　第十一条  经人民法院警示，被执行人仍不履行生效法律文书确定的债务，人民法院可以适当形式向社会公布债务人名录。</w:t>
      </w:r>
    </w:p>
    <w:p w:rsidR="009207A1" w:rsidRPr="009207A1" w:rsidRDefault="009207A1" w:rsidP="009207A1">
      <w:pPr>
        <w:spacing w:line="240" w:lineRule="exact"/>
        <w:rPr>
          <w:rFonts w:ascii="微软雅黑" w:eastAsia="微软雅黑" w:hAnsi="微软雅黑"/>
          <w:sz w:val="22"/>
        </w:rPr>
      </w:pPr>
      <w:r w:rsidRPr="009207A1">
        <w:rPr>
          <w:rFonts w:ascii="微软雅黑" w:eastAsia="微软雅黑" w:hAnsi="微软雅黑" w:hint="eastAsia"/>
          <w:sz w:val="22"/>
        </w:rPr>
        <w:t xml:space="preserve">　　第十二条  申请执行人申请悬赏执行符合有关规定的，人民法院经审查可以采取悬赏执行措施。</w:t>
      </w:r>
    </w:p>
    <w:p w:rsidR="009207A1" w:rsidRPr="009207A1" w:rsidRDefault="009207A1" w:rsidP="009207A1">
      <w:pPr>
        <w:spacing w:line="240" w:lineRule="exact"/>
        <w:rPr>
          <w:rFonts w:ascii="微软雅黑" w:eastAsia="微软雅黑" w:hAnsi="微软雅黑"/>
          <w:sz w:val="22"/>
        </w:rPr>
      </w:pPr>
      <w:r w:rsidRPr="009207A1">
        <w:rPr>
          <w:rFonts w:ascii="微软雅黑" w:eastAsia="微软雅黑" w:hAnsi="微软雅黑" w:hint="eastAsia"/>
          <w:sz w:val="22"/>
        </w:rPr>
        <w:t xml:space="preserve">　　第十三条  申请执行人向人民法院申请《执行调查令》的，人民法院经审查可以向其代理律师签发。</w:t>
      </w:r>
    </w:p>
    <w:p w:rsidR="009207A1" w:rsidRPr="009207A1" w:rsidRDefault="009207A1" w:rsidP="009207A1">
      <w:pPr>
        <w:spacing w:line="240" w:lineRule="exact"/>
        <w:rPr>
          <w:rFonts w:ascii="微软雅黑" w:eastAsia="微软雅黑" w:hAnsi="微软雅黑"/>
          <w:sz w:val="22"/>
        </w:rPr>
      </w:pPr>
      <w:r w:rsidRPr="009207A1">
        <w:rPr>
          <w:rFonts w:ascii="微软雅黑" w:eastAsia="微软雅黑" w:hAnsi="微软雅黑" w:hint="eastAsia"/>
          <w:sz w:val="22"/>
        </w:rPr>
        <w:t xml:space="preserve">　　第十四条  在主债务人和连带责任人并存，主债务人有财产可供执行的情况下，执行人员应当先执行主债务人，再执行连带责任人。</w:t>
      </w:r>
    </w:p>
    <w:p w:rsidR="009207A1" w:rsidRPr="009207A1" w:rsidRDefault="009207A1" w:rsidP="009207A1">
      <w:pPr>
        <w:spacing w:line="240" w:lineRule="exact"/>
        <w:rPr>
          <w:rFonts w:ascii="微软雅黑" w:eastAsia="微软雅黑" w:hAnsi="微软雅黑"/>
          <w:sz w:val="22"/>
        </w:rPr>
      </w:pPr>
      <w:r w:rsidRPr="009207A1">
        <w:rPr>
          <w:rFonts w:ascii="微软雅黑" w:eastAsia="微软雅黑" w:hAnsi="微软雅黑" w:hint="eastAsia"/>
          <w:sz w:val="22"/>
        </w:rPr>
        <w:t xml:space="preserve">　　第十五条  除法律另有规定的以外，采取强制审计、强制管理、债务人名录、悬赏执行措施和向代理律师签发《执行调查令》，应当经执行机构主要负责人批准。</w:t>
      </w:r>
    </w:p>
    <w:p w:rsidR="009207A1" w:rsidRPr="0012059D" w:rsidRDefault="009207A1" w:rsidP="009207A1">
      <w:pPr>
        <w:spacing w:line="240" w:lineRule="exact"/>
        <w:rPr>
          <w:rFonts w:ascii="微软雅黑" w:eastAsia="微软雅黑" w:hAnsi="微软雅黑"/>
          <w:color w:val="C00000"/>
          <w:sz w:val="22"/>
        </w:rPr>
      </w:pPr>
      <w:r w:rsidRPr="0012059D">
        <w:rPr>
          <w:rFonts w:ascii="微软雅黑" w:eastAsia="微软雅黑" w:hAnsi="微软雅黑" w:hint="eastAsia"/>
          <w:color w:val="C00000"/>
          <w:sz w:val="22"/>
        </w:rPr>
        <w:t xml:space="preserve">　　第十六条  对有履行能力的被执行人，执行人员必须严格按照生效法律文书确定的内容执行。被执行人迟延履行的，依据《中华人民共和国民事诉讼法》第二百三十二条规定承担责任。</w:t>
      </w:r>
    </w:p>
    <w:p w:rsidR="009207A1" w:rsidRPr="009207A1" w:rsidRDefault="009207A1" w:rsidP="009207A1">
      <w:pPr>
        <w:spacing w:line="240" w:lineRule="exact"/>
        <w:rPr>
          <w:rFonts w:ascii="微软雅黑" w:eastAsia="微软雅黑" w:hAnsi="微软雅黑"/>
          <w:sz w:val="22"/>
        </w:rPr>
      </w:pPr>
      <w:r w:rsidRPr="009207A1">
        <w:rPr>
          <w:rFonts w:ascii="微软雅黑" w:eastAsia="微软雅黑" w:hAnsi="微软雅黑" w:hint="eastAsia"/>
          <w:sz w:val="22"/>
        </w:rPr>
        <w:t xml:space="preserve">　　第十七条　人民法院穷尽执行措施后申请执行人的债权仍无法实现的，可以依据《浙江省高级人民法院关于执行案件结案方式的规定》第五条终结执行。</w:t>
      </w:r>
    </w:p>
    <w:p w:rsidR="009207A1" w:rsidRPr="009207A1" w:rsidRDefault="009207A1" w:rsidP="009207A1">
      <w:pPr>
        <w:spacing w:line="240" w:lineRule="exact"/>
        <w:rPr>
          <w:rFonts w:ascii="微软雅黑" w:eastAsia="微软雅黑" w:hAnsi="微软雅黑"/>
          <w:sz w:val="22"/>
        </w:rPr>
      </w:pPr>
      <w:r w:rsidRPr="009207A1">
        <w:rPr>
          <w:rFonts w:ascii="微软雅黑" w:eastAsia="微软雅黑" w:hAnsi="微软雅黑" w:hint="eastAsia"/>
          <w:sz w:val="22"/>
        </w:rPr>
        <w:t xml:space="preserve">　　第十八条　本意见由浙江省高级人民法院审判委员会负责解释。</w:t>
      </w:r>
    </w:p>
    <w:p w:rsidR="003C0F82" w:rsidRDefault="009207A1" w:rsidP="009207A1">
      <w:pPr>
        <w:spacing w:line="240" w:lineRule="exact"/>
      </w:pPr>
      <w:r w:rsidRPr="009207A1">
        <w:rPr>
          <w:rFonts w:ascii="微软雅黑" w:eastAsia="微软雅黑" w:hAnsi="微软雅黑" w:hint="eastAsia"/>
          <w:sz w:val="22"/>
        </w:rPr>
        <w:t xml:space="preserve">　　第十九条　本意见自2006年9月1日</w:t>
      </w:r>
      <w:r>
        <w:rPr>
          <w:rFonts w:hint="eastAsia"/>
        </w:rPr>
        <w:t>起施行。</w:t>
      </w:r>
    </w:p>
    <w:sectPr w:rsidR="003C0F82" w:rsidSect="009207A1">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59D" w:rsidRDefault="0012059D" w:rsidP="0012059D">
      <w:r>
        <w:separator/>
      </w:r>
    </w:p>
  </w:endnote>
  <w:endnote w:type="continuationSeparator" w:id="0">
    <w:p w:rsidR="0012059D" w:rsidRDefault="0012059D" w:rsidP="001205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59D" w:rsidRDefault="0012059D" w:rsidP="0012059D">
      <w:r>
        <w:separator/>
      </w:r>
    </w:p>
  </w:footnote>
  <w:footnote w:type="continuationSeparator" w:id="0">
    <w:p w:rsidR="0012059D" w:rsidRDefault="0012059D" w:rsidP="001205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07A1"/>
    <w:rsid w:val="0012059D"/>
    <w:rsid w:val="00202C61"/>
    <w:rsid w:val="003C0F82"/>
    <w:rsid w:val="00754228"/>
    <w:rsid w:val="008637BB"/>
    <w:rsid w:val="009207A1"/>
    <w:rsid w:val="00D42C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F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205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2059D"/>
    <w:rPr>
      <w:sz w:val="18"/>
      <w:szCs w:val="18"/>
    </w:rPr>
  </w:style>
  <w:style w:type="paragraph" w:styleId="a4">
    <w:name w:val="footer"/>
    <w:basedOn w:val="a"/>
    <w:link w:val="Char0"/>
    <w:uiPriority w:val="99"/>
    <w:semiHidden/>
    <w:unhideWhenUsed/>
    <w:rsid w:val="0012059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2059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295</Words>
  <Characters>1684</Characters>
  <Application>Microsoft Office Word</Application>
  <DocSecurity>0</DocSecurity>
  <Lines>14</Lines>
  <Paragraphs>3</Paragraphs>
  <ScaleCrop>false</ScaleCrop>
  <Company>newdaxie</Company>
  <LinksUpToDate>false</LinksUpToDate>
  <CharactersWithSpaces>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4</cp:revision>
  <dcterms:created xsi:type="dcterms:W3CDTF">2024-03-18T15:28:00Z</dcterms:created>
  <dcterms:modified xsi:type="dcterms:W3CDTF">2024-03-19T09:06:00Z</dcterms:modified>
</cp:coreProperties>
</file>